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10" w:rsidRPr="005E7910" w:rsidRDefault="005E7910" w:rsidP="005E7910">
      <w:pPr>
        <w:shd w:val="clear" w:color="auto" w:fill="447271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  <w:t>Wednesday, 28 June 2017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12:30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Expert discussion (by invitation only)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Scientific Committee and Selected Experts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13:30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lunch mini-symposia begin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14:30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lunch mini-symposia adjourn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I: Opening, Selected Abstracts, and Opening Lectures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14:45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Welcome and Introduction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14:50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15:15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b/>
          <w:bCs/>
          <w:color w:val="0A0719"/>
          <w:sz w:val="20"/>
          <w:szCs w:val="20"/>
          <w:lang w:val="en-US" w:eastAsia="nl-NL"/>
        </w:rPr>
        <w:t>Opening Lecture: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 The role of the microbiome in cancer medicine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II: Cancer of the Pancreas and Bile Ducts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Clinical implications of the progress in understanding the biology of pancreatic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Screening in familial and hereditary pancreatic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Margaret A. Tempero,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16:55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Is adjuvant or neo-adjuvant treatment for pancreatic cancer the way to go?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lastRenderedPageBreak/>
        <w:t>17:25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Diagnostic modalities for defining resectability (CT, EUS, MRI)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17:45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18:05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Improving the outcome of patients with metastatic pancreatic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18:25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New agents/strategies on the horizon in pancreatic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Philip A. Philip, MD, PhD, FRCP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18:45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Adjourn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19:00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evening non-profit symposia begin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20:30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evening non-profit symposia adjourn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20:30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Welcome reception</w:t>
      </w:r>
    </w:p>
    <w:p w:rsidR="005E7910" w:rsidRPr="005E7910" w:rsidRDefault="005E7910" w:rsidP="005E7910">
      <w:pPr>
        <w:shd w:val="clear" w:color="auto" w:fill="447271"/>
        <w:spacing w:after="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</w:p>
    <w:p w:rsidR="005E7910" w:rsidRPr="005E7910" w:rsidRDefault="005E7910" w:rsidP="005E7910">
      <w:pPr>
        <w:shd w:val="clear" w:color="auto" w:fill="447271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  <w:t>Thursday, 29 June 2017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7:00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industry breakfast lectures begins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7:45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industry breakfast lectures adjourn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III: Meet the Expert Concurrent Presentations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Parallel with Se</w:t>
      </w:r>
      <w:bookmarkStart w:id="0" w:name="_GoBack"/>
      <w:bookmarkEnd w:id="0"/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ssion IV: Interpreting Clinical Trials Results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  <w:lastRenderedPageBreak/>
        <w:t>08:00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  <w:t xml:space="preserve">Anal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fr-FR" w:eastAsia="nl-NL"/>
        </w:rPr>
        <w:t>Michel Ducreux, MD, PhD and Karin Haustermans,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Cholangiocarcinoma and gall bladder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Jordan D. Berlin, MD and Thomas Gruenberger,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Implementation of a wait and see program for rectal cancer: Pitfalls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Andre D'Hoore, MD, PhD and Rodrigo Perez,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Recent advances in management of GIST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Thrombosis and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Mario Dicato, MD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IV: Interpreting Clinical Trials Results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Parallel with Session III: Meet the Expert Concurrent Presentations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08:00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Statistical interpretation and validity of clinical trials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08:20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Clinical interpretation and validity of clinical trials: When do they become practice changing?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Alberto Sobrero,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08:40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How relevant are the ESMO and ASCO clinical benefit scales: Do they impact our practice?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Fortunato Ciardiello,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Biosimilars: How much evidence do we need?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Mario Dicato, MD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V: Esophageal and Gastric Cancers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lastRenderedPageBreak/>
        <w:t xml:space="preserve">Managing early esophageal cancer endoscopically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Minimally invasive surgery for cancer of the esophagus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Christophe Mariette,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09:40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New evolutions for the neo-adjuvant and adjuvant treatment of esophageal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Florian Lordick,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10:00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10:10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Gastric carcinogenesis of gastric cancer through the eyes of a pathologist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Fatima Carneiro,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10:30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b/>
          <w:bCs/>
          <w:color w:val="0A0719"/>
          <w:sz w:val="20"/>
          <w:szCs w:val="20"/>
          <w:lang w:val="en-US" w:eastAsia="nl-NL"/>
        </w:rPr>
        <w:t>Keynote Lecture 1: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 Progress in unraveling the molecular taxonomy in gastric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Patrick Tan,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11:00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Break and poster viewing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Posters to be presented: Clinical/basic non-CRC abstracts</w:t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br/>
        <w:t>Poster discussion guided tours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VI: Gastric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11:30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Neo-adjuvant/Adjuvant treatment in gastric cancer: What is optimal approach in 2017? Case based discussions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Ian Chau,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11:50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12:20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lastRenderedPageBreak/>
        <w:t xml:space="preserve">Metastatic gastric cancer: What are the indications and what is the impact of targeting the HER2 pathway?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Andrés Cervantes,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12:30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Metastatic gastric cancer: What are the indications and what is the impact of angiogenesis inhibitors?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12:40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Metastatic gastric cancer: What are the indications and what is the impact of check-point inhibitors?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Kohei Shitara,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12:50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Metastatic gastric cancer: What are the indications and what is the impact of stem-cell inhibition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Julien Taieb,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13:10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Session adjourns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13:30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Concurrent luncheon symposia begin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luncheon symposia adjourn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VII: Frequently Asked Clinical Questions/Challenges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15:10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Hepatitis B and C testing and treatment of flare up in GI oncology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IBD related GI cancers: Are they different?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lastRenderedPageBreak/>
        <w:t xml:space="preserve">How to do MSI testing?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fr-FR" w:eastAsia="nl-NL"/>
        </w:rPr>
        <w:t>Pierre Laurent-Puig,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fr-FR" w:eastAsia="nl-NL"/>
        </w:rPr>
        <w:t>16:00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When and how do go BRCA testing in GI cancer and what are the implications?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Judith Balmaña,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Break and poster viewing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Posters to be presented: Clinical/Basic non-CRC abstracts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VIII: Rare Tumors: Neuroendocrine Tumors and hepatocellular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17:20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b/>
          <w:bCs/>
          <w:color w:val="0A0719"/>
          <w:sz w:val="20"/>
          <w:szCs w:val="20"/>
          <w:lang w:val="en-US" w:eastAsia="nl-NL"/>
        </w:rPr>
        <w:t>Controversy debate: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 Targeted agents versus PRRT in NET: Case scenarios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Targeted agents first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PRRT first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Jonathan Strosberg,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17:50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Pathological classification of NET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Aurel Perren,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18:10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b/>
          <w:bCs/>
          <w:color w:val="0A0719"/>
          <w:sz w:val="20"/>
          <w:szCs w:val="20"/>
          <w:lang w:val="en-US" w:eastAsia="nl-NL"/>
        </w:rPr>
        <w:t>Controversy debate: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 Hepatocellular carcinoma: Case scenarios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Medical treatment first: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Jordi Bruix,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Locoregional treatment first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Michel Ducreux,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18:40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New targets and new agents in HCC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lastRenderedPageBreak/>
        <w:t>19:00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Adjourn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19:15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evening symposia begin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20:45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evening symposia adjourn</w:t>
      </w:r>
    </w:p>
    <w:p w:rsidR="005E7910" w:rsidRPr="005E7910" w:rsidRDefault="005E7910" w:rsidP="005E7910">
      <w:pPr>
        <w:shd w:val="clear" w:color="auto" w:fill="447271"/>
        <w:spacing w:after="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</w:p>
    <w:p w:rsidR="005E7910" w:rsidRPr="005E7910" w:rsidRDefault="005E7910" w:rsidP="005E7910">
      <w:pPr>
        <w:shd w:val="clear" w:color="auto" w:fill="447271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  <w:t>Friday, 30 June 2017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IX: Meet the Expert Concurrent Presentations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Parallel with Session X: Presentation of Selected Abstracts: Colorectal Cancer, Session XI: Presentation of Selected Abstracts: Miscellaneous, and Session XII: ESMO Session: Focus on Young Medical Oncologists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08:00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Carcinoma of unknown origin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George Pentheroudakis,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Teaching the basics of radiotherapy: IMRT, SBRT, protontherapy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Karin Haustermans,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Treatment of elderly patients with GI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Demetris Papamichael, MB, BS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Workshop: Liver directed therapies: Radioembolisation, chemoembolization and surgery for metastatic CRC: Case based session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Bernard Nordlinger, MD and Julien Taieb, MD, PhD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X: Presentation of Selected Abstracts- Colorectal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Parallel with Session IX: Meet the Expert Concurrent Presentations, Session XI: Presentation of selected Abstracts: Miscellaneous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08:00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lastRenderedPageBreak/>
        <w:t>Session adjourns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XI: Presentation of Selected Abstracts: Miscellaneous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Parallel with Session IX: Meet the Expert Concurrent Presentations, Session X: Presentation of Selected Abstracts: Colorectal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08:00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Session adjourns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XII: ESMO Session: Focus on Young Medical Oncologists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Parallel with Session IX: Meet the Expert Concurrent Presentations, Session X: Presentation of Selected Abstracts: Colorectal Cancer, and Session XI: Presentation of Selected Abstracts: Miscellaneous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b/>
          <w:bCs/>
          <w:color w:val="0A0719"/>
          <w:sz w:val="20"/>
          <w:szCs w:val="20"/>
          <w:lang w:val="en-US" w:eastAsia="nl-NL"/>
        </w:rPr>
        <w:t>Part 1: Career Development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08:00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How to develop a career path in the current panorama of GI oncology in Europe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Fotios Loupakis,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08:20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importance of mentorship in the European environment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Dirk Arnold,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b/>
          <w:bCs/>
          <w:color w:val="0A0719"/>
          <w:sz w:val="20"/>
          <w:szCs w:val="20"/>
          <w:lang w:val="en-US" w:eastAsia="nl-NL"/>
        </w:rPr>
        <w:t>Part 2: Scientific Session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08:40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Liquid biopsies in managing CRC: Are we ready for prime time?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Next frontiers in BRAF therapeutics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Elena Elez,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9:20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Session adjourns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lastRenderedPageBreak/>
        <w:t>Session XIII: From Epidemiology to Prevention of GI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09:15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Is the epidemiology of CRC and other GI cancers changing?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Recommendations for surveillance of adenomas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Jaroslaw Regula,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Can we improve screening methods of colorectal cancer?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Nadir Arber, MD, MHA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10:10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Are we understanding better the adenoma - carcinoma transition?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Eduardo Vilar Sanchez,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10:30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Travel grant award ceremony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10:35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Break and poster viewing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Posters to be presented: Clinical/Basic CRC abstracts</w:t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br/>
        <w:t>Poster discussion guided tours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XIV: Multimodality Therapy for Rectal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11:05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Organ preservation in rectal cancer: How and for whom?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Rodrigo Perez,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11:25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Advances and challenges in the surgical treatment of locally advanced rectal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Andre D'Hoore,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11:45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Defining the strategy in oligometastatic rectal cancer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oncologists point of view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Dirk Arnold,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surgeon's point of view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Bernard Nordlinger,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radiation oncologist point of view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Felipe A. Calvo,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12:25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13:00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Session Adjourns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13:20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luncheon symposia begin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14:50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Concurrent luncheon symposia adjourn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XV: Immune Mechanisms and Immune Therapy in GI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Keynote Lecture 2: Understanding the relevant immune mechanisms in GI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Pierre Coulie,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immune and stromal classification of colorectal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Wolf H. Fridman,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Molecular classification of colon cancer: New insights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Sabine Tejpar,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Does the molecular and immunologic classifications have clinical implications in 2017?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Rodrigo Dienstmann,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16:30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Discussion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16:40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Break and poster viewing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Abstracts to be presented: Clinical/Basic CRC abstracts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XVI: Molecular Biology in CRC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17:10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How to approach the patient with a BRAF mutant tumor?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17:30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Acquired resistance to EGFR antibodies: How to manage?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Federica Di Nicolantonio,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17:50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Immune therapy in CRC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18:00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Immune therapy in non-CRC GI cancer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18:10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Current status and perspectives on liquid biopsies in mCRC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Scott Kopetz, MD, PhD, FACP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XVII: Highlights of ASCO and ESMO GI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18:30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Selected abstracts: Highlights of poster discussions and posters at ESMO GI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19:00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Adjourn</w:t>
      </w:r>
    </w:p>
    <w:p w:rsidR="005E7910" w:rsidRPr="005E7910" w:rsidRDefault="005E7910" w:rsidP="005E7910">
      <w:pPr>
        <w:shd w:val="clear" w:color="auto" w:fill="447271"/>
        <w:spacing w:after="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</w:p>
    <w:p w:rsidR="005E7910" w:rsidRPr="005E7910" w:rsidRDefault="005E7910" w:rsidP="005E7910">
      <w:pPr>
        <w:shd w:val="clear" w:color="auto" w:fill="447271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014B4C"/>
          <w:kern w:val="36"/>
          <w:sz w:val="50"/>
          <w:szCs w:val="50"/>
          <w:lang w:val="en-US" w:eastAsia="nl-NL"/>
        </w:rPr>
        <w:t>Saturday, 1 July 2017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XVIII: Colorectal Cancer: Tumor Board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08:30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Multidisciplinary tumor board on resectable and borderline/potentially resectable liver metastases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09:00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Molecular and hereditary tumor board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XIX: Colorectal Cancer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09:30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Controversy debate: Updates on treatment algorithms in metastatic CRC in 2017 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ESMO guidelines on metastatic CRC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Eric Van Cutsem, MD, PhD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NCCN guidelines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Alan P. Venook,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Asian guidelines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Takayuki Yoshino,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left versus right colon cancer story: What is the truth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10:25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Break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10:55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Can we refine the selection for adjuvant treatment in colon cancer?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Aimery De Gramont,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11:15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Presentation of selected abstracts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12:55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Session adjourns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13:15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Concurrent luncheon symposia begin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14:45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Concurrent luncheon symposia adjourn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eastAsia="nl-NL"/>
        </w:rPr>
        <w:t>Session XX: Future of GI Oncology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eastAsia="nl-NL"/>
        </w:rPr>
        <w:t>14:55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surgeon of the future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15:05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GI endoscopist in the future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15:15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GI oncologist of the future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15:25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radiation oncologist of the future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15:35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pathologist of the future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Fatima Carneiro, MD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15:45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radiologist in the future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Speaker invited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15:55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The nuclear medicine physician of the future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Christophe Deroose, MD, PhD</w:t>
      </w:r>
    </w:p>
    <w:p w:rsidR="005E7910" w:rsidRPr="005E7910" w:rsidRDefault="005E7910" w:rsidP="005E7910">
      <w:pPr>
        <w:shd w:val="clear" w:color="auto" w:fill="447271"/>
        <w:spacing w:before="300" w:after="120" w:line="288" w:lineRule="atLeast"/>
        <w:outlineLvl w:val="4"/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</w:pPr>
      <w:r w:rsidRPr="005E7910">
        <w:rPr>
          <w:rFonts w:ascii="Arial" w:eastAsia="Times New Roman" w:hAnsi="Arial" w:cs="Arial"/>
          <w:b/>
          <w:bCs/>
          <w:color w:val="757575"/>
          <w:sz w:val="30"/>
          <w:szCs w:val="30"/>
          <w:lang w:val="en-US" w:eastAsia="nl-NL"/>
        </w:rPr>
        <w:t>Session XXII: Report on Expert Discussion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>16:15</w:t>
      </w:r>
    </w:p>
    <w:p w:rsidR="005E7910" w:rsidRPr="005E7910" w:rsidRDefault="005E7910" w:rsidP="005E7910">
      <w:pPr>
        <w:shd w:val="clear" w:color="auto" w:fill="447271"/>
        <w:spacing w:after="150" w:line="360" w:lineRule="atLeast"/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</w:pP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t xml:space="preserve">Presentation of outcome of expert discussion </w:t>
      </w:r>
      <w:r w:rsidRPr="005E7910">
        <w:rPr>
          <w:rFonts w:ascii="Verdana" w:eastAsia="Times New Roman" w:hAnsi="Verdana" w:cs="Times New Roman"/>
          <w:color w:val="0A0719"/>
          <w:sz w:val="20"/>
          <w:szCs w:val="20"/>
          <w:lang w:val="en-US" w:eastAsia="nl-NL"/>
        </w:rPr>
        <w:br/>
      </w:r>
      <w:r w:rsidRPr="005E7910">
        <w:rPr>
          <w:rFonts w:ascii="Verdana" w:eastAsia="Times New Roman" w:hAnsi="Verdana" w:cs="Times New Roman"/>
          <w:i/>
          <w:iCs/>
          <w:color w:val="0A0719"/>
          <w:sz w:val="20"/>
          <w:szCs w:val="20"/>
          <w:lang w:val="en-US" w:eastAsia="nl-NL"/>
        </w:rPr>
        <w:t>Eric Van Cutsem, MD, PhD, Josep Tabernero, MD, PhD, Mario Dicato, MD</w:t>
      </w:r>
    </w:p>
    <w:p w:rsidR="00677E4C" w:rsidRPr="005E7910" w:rsidRDefault="004376E7">
      <w:pPr>
        <w:rPr>
          <w:lang w:val="en-US"/>
        </w:rPr>
      </w:pPr>
    </w:p>
    <w:sectPr w:rsidR="00677E4C" w:rsidRPr="005E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10"/>
    <w:rsid w:val="004376E7"/>
    <w:rsid w:val="005E7910"/>
    <w:rsid w:val="00872E2A"/>
    <w:rsid w:val="00F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E7910"/>
    <w:rPr>
      <w:i/>
      <w:iCs/>
    </w:rPr>
  </w:style>
  <w:style w:type="character" w:styleId="Zwaar">
    <w:name w:val="Strong"/>
    <w:basedOn w:val="Standaardalinea-lettertype"/>
    <w:uiPriority w:val="22"/>
    <w:qFormat/>
    <w:rsid w:val="005E7910"/>
    <w:rPr>
      <w:b/>
      <w:bCs/>
    </w:rPr>
  </w:style>
  <w:style w:type="paragraph" w:customStyle="1" w:styleId="agendatime2">
    <w:name w:val="agenda_time2"/>
    <w:basedOn w:val="Standaard"/>
    <w:rsid w:val="005E7910"/>
    <w:pPr>
      <w:spacing w:after="150" w:line="360" w:lineRule="atLeast"/>
    </w:pPr>
    <w:rPr>
      <w:rFonts w:ascii="Verdana" w:eastAsia="Times New Roman" w:hAnsi="Verdana" w:cs="Times New Roman"/>
      <w:color w:val="0A0719"/>
      <w:sz w:val="20"/>
      <w:szCs w:val="20"/>
      <w:lang w:eastAsia="nl-NL"/>
    </w:rPr>
  </w:style>
  <w:style w:type="paragraph" w:customStyle="1" w:styleId="agendadescription2">
    <w:name w:val="agenda_description2"/>
    <w:basedOn w:val="Standaard"/>
    <w:rsid w:val="005E7910"/>
    <w:pPr>
      <w:spacing w:after="150" w:line="360" w:lineRule="atLeast"/>
    </w:pPr>
    <w:rPr>
      <w:rFonts w:ascii="Verdana" w:eastAsia="Times New Roman" w:hAnsi="Verdana" w:cs="Times New Roman"/>
      <w:color w:val="0A0719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E7910"/>
    <w:rPr>
      <w:i/>
      <w:iCs/>
    </w:rPr>
  </w:style>
  <w:style w:type="character" w:styleId="Zwaar">
    <w:name w:val="Strong"/>
    <w:basedOn w:val="Standaardalinea-lettertype"/>
    <w:uiPriority w:val="22"/>
    <w:qFormat/>
    <w:rsid w:val="005E7910"/>
    <w:rPr>
      <w:b/>
      <w:bCs/>
    </w:rPr>
  </w:style>
  <w:style w:type="paragraph" w:customStyle="1" w:styleId="agendatime2">
    <w:name w:val="agenda_time2"/>
    <w:basedOn w:val="Standaard"/>
    <w:rsid w:val="005E7910"/>
    <w:pPr>
      <w:spacing w:after="150" w:line="360" w:lineRule="atLeast"/>
    </w:pPr>
    <w:rPr>
      <w:rFonts w:ascii="Verdana" w:eastAsia="Times New Roman" w:hAnsi="Verdana" w:cs="Times New Roman"/>
      <w:color w:val="0A0719"/>
      <w:sz w:val="20"/>
      <w:szCs w:val="20"/>
      <w:lang w:eastAsia="nl-NL"/>
    </w:rPr>
  </w:style>
  <w:style w:type="paragraph" w:customStyle="1" w:styleId="agendadescription2">
    <w:name w:val="agenda_description2"/>
    <w:basedOn w:val="Standaard"/>
    <w:rsid w:val="005E7910"/>
    <w:pPr>
      <w:spacing w:after="150" w:line="360" w:lineRule="atLeast"/>
    </w:pPr>
    <w:rPr>
      <w:rFonts w:ascii="Verdana" w:eastAsia="Times New Roman" w:hAnsi="Verdana" w:cs="Times New Roman"/>
      <w:color w:val="0A0719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695">
                      <w:marLeft w:val="43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ADE0306E</Template>
  <TotalTime>0</TotalTime>
  <Pages>9</Pages>
  <Words>1638</Words>
  <Characters>9010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LBJ Valkenburg van Iersel</dc:creator>
  <cp:lastModifiedBy>Waterschoot , Dorenda van</cp:lastModifiedBy>
  <cp:revision>2</cp:revision>
  <dcterms:created xsi:type="dcterms:W3CDTF">2017-05-17T15:06:00Z</dcterms:created>
  <dcterms:modified xsi:type="dcterms:W3CDTF">2017-05-17T15:06:00Z</dcterms:modified>
</cp:coreProperties>
</file>